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0156" w14:textId="315E0EF8" w:rsidR="008333EA" w:rsidRPr="00D2759E" w:rsidRDefault="008333EA" w:rsidP="00D2759E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Назва роботи українською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Не більше 1000 знаків</w:t>
      </w:r>
    </w:p>
    <w:p w14:paraId="39739B56" w14:textId="79844BE1" w:rsidR="008333EA" w:rsidRPr="00D2759E" w:rsidRDefault="008333EA" w:rsidP="00D2759E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Назва роботи англійською</w:t>
      </w:r>
      <w:r w:rsidRPr="00D2759E">
        <w:rPr>
          <w:lang w:val="ru-RU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Не більше 1000 знаків</w:t>
      </w:r>
    </w:p>
    <w:p w14:paraId="635FE2A2" w14:textId="43A30F11" w:rsidR="008333EA" w:rsidRPr="00D2759E" w:rsidRDefault="008333EA" w:rsidP="00D2759E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Cs w:val="24"/>
          <w:lang w:val="ru-RU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Мета роботи українською</w:t>
      </w: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Не більше 2000 знаків</w:t>
      </w:r>
    </w:p>
    <w:p w14:paraId="6BC244B9" w14:textId="334D9974" w:rsidR="008333EA" w:rsidRPr="00947120" w:rsidRDefault="008333EA" w:rsidP="00D2759E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Мета роботи англійською</w:t>
      </w: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Не більше 2000 знаків</w:t>
      </w:r>
    </w:p>
    <w:p w14:paraId="4304CA89" w14:textId="77777777" w:rsidR="00947120" w:rsidRPr="00947120" w:rsidRDefault="00947120" w:rsidP="00947120">
      <w:pPr>
        <w:pStyle w:val="a5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</w:p>
    <w:p w14:paraId="1AF9FA48" w14:textId="77777777" w:rsidR="00947120" w:rsidRPr="00947120" w:rsidRDefault="00947120" w:rsidP="00947120">
      <w:pPr>
        <w:pStyle w:val="a5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Вказати</w:t>
      </w:r>
      <w:proofErr w:type="spellEnd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тип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роботи</w:t>
      </w:r>
      <w:proofErr w:type="spellEnd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(</w:t>
      </w:r>
      <w:r w:rsidRPr="00947120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ru-RU" w:eastAsia="uk-UA"/>
          <w14:ligatures w14:val="none"/>
        </w:rPr>
        <w:t>обрати один</w:t>
      </w: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): </w:t>
      </w:r>
    </w:p>
    <w:p w14:paraId="03036703" w14:textId="77777777" w:rsidR="00947120" w:rsidRPr="00947120" w:rsidRDefault="00947120" w:rsidP="00947120">
      <w:pPr>
        <w:pStyle w:val="a5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- фундаментальна</w:t>
      </w:r>
    </w:p>
    <w:p w14:paraId="3493A32D" w14:textId="77777777" w:rsidR="00947120" w:rsidRPr="00947120" w:rsidRDefault="00947120" w:rsidP="00947120">
      <w:pPr>
        <w:pStyle w:val="a5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-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прикладна</w:t>
      </w:r>
      <w:proofErr w:type="spellEnd"/>
    </w:p>
    <w:p w14:paraId="1EE7BAF6" w14:textId="77777777" w:rsidR="00947120" w:rsidRPr="00947120" w:rsidRDefault="00947120" w:rsidP="00947120">
      <w:pPr>
        <w:pStyle w:val="a5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-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науково-технічна</w:t>
      </w:r>
      <w:proofErr w:type="spellEnd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розробка</w:t>
      </w:r>
      <w:proofErr w:type="spellEnd"/>
    </w:p>
    <w:p w14:paraId="3AFC3008" w14:textId="77777777" w:rsidR="00947120" w:rsidRPr="00947120" w:rsidRDefault="00947120" w:rsidP="00947120">
      <w:pPr>
        <w:pStyle w:val="a5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-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науково-технічні</w:t>
      </w:r>
      <w:proofErr w:type="spellEnd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послуги</w:t>
      </w:r>
      <w:proofErr w:type="spellEnd"/>
    </w:p>
    <w:p w14:paraId="418DBF34" w14:textId="77777777" w:rsidR="00947120" w:rsidRPr="00947120" w:rsidRDefault="00947120" w:rsidP="00947120">
      <w:pPr>
        <w:pStyle w:val="a5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</w:pPr>
    </w:p>
    <w:p w14:paraId="147E8B60" w14:textId="3C62396D" w:rsidR="00947120" w:rsidRPr="00947120" w:rsidRDefault="00947120" w:rsidP="00947120">
      <w:pPr>
        <w:pStyle w:val="a5"/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Стратегічний пріоритетний напрям інноваційної діяльності </w:t>
      </w: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(</w:t>
      </w:r>
      <w:r w:rsidRPr="00947120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ru-RU" w:eastAsia="uk-UA"/>
          <w14:ligatures w14:val="none"/>
        </w:rPr>
        <w:t>обрати один</w:t>
      </w: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ru-RU" w:eastAsia="uk-UA"/>
          <w14:ligatures w14:val="none"/>
        </w:rPr>
        <w:t>)</w:t>
      </w:r>
    </w:p>
    <w:p w14:paraId="7DE33BAE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Освоєння нових технологій транспортування енергії, впровадження енергоефективних, ресурсозберігаючих технологій, освоєння альтернативних джерел енергії</w:t>
      </w:r>
    </w:p>
    <w:p w14:paraId="08BB3217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Освоєння нових технологій високотехнологічного розвитку транспортної системи, ракетно-космічної галузі, авіа- і суднобудування, озброєння та військової техніки</w:t>
      </w:r>
    </w:p>
    <w:p w14:paraId="15C53FED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Освоєння нових технологій виробництва матеріалів, їх оброблення і з'єднання, створення індустрії </w:t>
      </w:r>
      <w:proofErr w:type="spellStart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наноматеріалів</w:t>
      </w:r>
      <w:proofErr w:type="spellEnd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та нанотехнологій</w:t>
      </w:r>
    </w:p>
    <w:p w14:paraId="7619E633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Технологічне оновлення та розвиток агропромислового комплексу</w:t>
      </w:r>
    </w:p>
    <w:p w14:paraId="557EECCE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Впровадження нових технологій та обладнання для якісного медичного обслуговування, лікування, фармацевтики</w:t>
      </w:r>
    </w:p>
    <w:p w14:paraId="43F14BEA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Широке застосування технологій більш чистого виробництва та охорони навколишнього природного середовища</w:t>
      </w:r>
    </w:p>
    <w:p w14:paraId="7C9136AB" w14:textId="77777777" w:rsidR="00947120" w:rsidRDefault="00947120" w:rsidP="00947120">
      <w:pPr>
        <w:pStyle w:val="a5"/>
        <w:numPr>
          <w:ilvl w:val="0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Розвиток сучасних інформаційних, комуні</w:t>
      </w:r>
      <w:bookmarkStart w:id="0" w:name="_GoBack"/>
      <w:bookmarkEnd w:id="0"/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каційних технологій, робототехніки</w:t>
      </w:r>
    </w:p>
    <w:p w14:paraId="5C72E664" w14:textId="601EBB23" w:rsidR="00947120" w:rsidRDefault="00947120" w:rsidP="00947120">
      <w:pPr>
        <w:pStyle w:val="a5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Інше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(</w:t>
      </w:r>
      <w:r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обов’язково вказати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)</w:t>
      </w:r>
    </w:p>
    <w:p w14:paraId="421FCE28" w14:textId="77777777" w:rsidR="00947120" w:rsidRPr="00947120" w:rsidRDefault="00947120" w:rsidP="00947120">
      <w:pPr>
        <w:pStyle w:val="a5"/>
        <w:spacing w:after="0" w:line="240" w:lineRule="auto"/>
        <w:ind w:left="1080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</w:p>
    <w:p w14:paraId="6B4A40F1" w14:textId="5BB57C6A" w:rsidR="008333EA" w:rsidRPr="00D2759E" w:rsidRDefault="008333EA" w:rsidP="00947120">
      <w:pPr>
        <w:pStyle w:val="a5"/>
        <w:numPr>
          <w:ilvl w:val="0"/>
          <w:numId w:val="1"/>
        </w:numPr>
        <w:spacing w:before="240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Очікувані результати</w:t>
      </w:r>
      <w:r w:rsidR="003F127F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(описати словами 2-3 речення) </w:t>
      </w:r>
      <w:r w:rsidR="003F127F" w:rsidRPr="001164DA">
        <w:rPr>
          <w:rFonts w:ascii="Segoe UI" w:eastAsia="Times New Roman" w:hAnsi="Segoe UI" w:cs="Segoe UI"/>
          <w:b/>
          <w:color w:val="212529"/>
          <w:kern w:val="0"/>
          <w:sz w:val="24"/>
          <w:szCs w:val="24"/>
          <w:highlight w:val="green"/>
          <w:lang w:val="uk-UA" w:eastAsia="uk-UA"/>
          <w14:ligatures w14:val="none"/>
        </w:rPr>
        <w:t>та</w:t>
      </w:r>
      <w:r w:rsidR="003F127F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D2759E"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 xml:space="preserve">(обрати з нижче наведених </w:t>
      </w:r>
      <w:r w:rsidR="00D85F7D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всі потрібні</w:t>
      </w:r>
      <w:r w:rsidR="00D2759E"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)</w:t>
      </w:r>
    </w:p>
    <w:p w14:paraId="5B1A05B2" w14:textId="7D8DE00B" w:rsidR="008333EA" w:rsidRPr="00676B05" w:rsidRDefault="00D2759E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</w:t>
      </w:r>
      <w:r w:rsidR="008333EA"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>Вироби технічні</w:t>
      </w:r>
    </w:p>
    <w:p w14:paraId="10597388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Технології</w:t>
      </w:r>
    </w:p>
    <w:p w14:paraId="52B1D12B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Матеріали</w:t>
      </w:r>
    </w:p>
    <w:p w14:paraId="0AB23145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Сорти рослин</w:t>
      </w:r>
    </w:p>
    <w:p w14:paraId="7118E4F4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Породи тварин</w:t>
      </w:r>
    </w:p>
    <w:p w14:paraId="63144A04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Методи, теорії</w:t>
      </w:r>
    </w:p>
    <w:p w14:paraId="1C687284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Нормативні документи</w:t>
      </w:r>
    </w:p>
    <w:p w14:paraId="6DFDFD7A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Методичні документи</w:t>
      </w:r>
    </w:p>
    <w:p w14:paraId="43F2351F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Програмні продукти</w:t>
      </w:r>
    </w:p>
    <w:p w14:paraId="3DECAD38" w14:textId="77777777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Аналітичні матеріали</w:t>
      </w:r>
    </w:p>
    <w:p w14:paraId="1337D9BF" w14:textId="08CDFEBF" w:rsidR="008333EA" w:rsidRPr="00676B05" w:rsidRDefault="008333EA" w:rsidP="00D2759E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Інше</w:t>
      </w:r>
      <w:r w:rsidR="00D2759E" w:rsidRPr="00676B05">
        <w:rPr>
          <w:rFonts w:ascii="Segoe UI" w:eastAsia="Times New Roman" w:hAnsi="Segoe UI" w:cs="Segoe UI"/>
          <w:i/>
          <w:color w:val="212529"/>
          <w:kern w:val="0"/>
          <w:sz w:val="20"/>
          <w:szCs w:val="24"/>
          <w:lang w:val="uk-UA" w:eastAsia="uk-UA"/>
          <w14:ligatures w14:val="none"/>
        </w:rPr>
        <w:t xml:space="preserve"> (описати)</w:t>
      </w:r>
    </w:p>
    <w:p w14:paraId="539384A8" w14:textId="45A13B88" w:rsidR="008333EA" w:rsidRPr="00D2759E" w:rsidRDefault="00D2759E" w:rsidP="00676B05">
      <w:pPr>
        <w:pStyle w:val="a5"/>
        <w:numPr>
          <w:ilvl w:val="0"/>
          <w:numId w:val="2"/>
        </w:numPr>
        <w:spacing w:before="240" w:after="100" w:afterAutospacing="1" w:line="240" w:lineRule="auto"/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Галузь застосування </w:t>
      </w:r>
      <w:r w:rsidR="001164DA" w:rsidRPr="001164DA">
        <w:rPr>
          <w:rFonts w:ascii="Segoe UI" w:eastAsia="Times New Roman" w:hAnsi="Segoe UI" w:cs="Segoe UI"/>
          <w:i/>
          <w:color w:val="212529"/>
          <w:kern w:val="0"/>
          <w:sz w:val="24"/>
          <w:szCs w:val="24"/>
          <w:lang w:val="uk-UA" w:eastAsia="uk-UA"/>
          <w14:ligatures w14:val="none"/>
        </w:rPr>
        <w:t>довільний текст</w:t>
      </w:r>
      <w:r w:rsidR="001164DA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(Одну або декілька галузей застосування зазначити власноруч через кому)</w:t>
      </w:r>
    </w:p>
    <w:p w14:paraId="3DF58654" w14:textId="500FB9D0" w:rsidR="00D2759E" w:rsidRPr="00D2759E" w:rsidRDefault="001164DA" w:rsidP="00D2759E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lastRenderedPageBreak/>
        <w:t>Етап</w:t>
      </w:r>
      <w:r w:rsidR="00D2759E"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виконання </w:t>
      </w:r>
      <w:r w:rsidR="00D85F7D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– л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ише один на весь час (за наказом) 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br/>
      </w:r>
      <w:r w:rsidR="00D2759E"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(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1</w:t>
      </w:r>
      <w:r w:rsidR="00D2759E"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    </w:t>
      </w:r>
      <w:proofErr w:type="spellStart"/>
      <w:r w:rsidR="00D2759E"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мм:рррр-мм:рррр</w:t>
      </w:r>
      <w:proofErr w:type="spellEnd"/>
      <w:r w:rsidR="00D2759E"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   Назва)</w:t>
      </w:r>
    </w:p>
    <w:p w14:paraId="5FB8FAA2" w14:textId="7A1EA35B" w:rsidR="0059702E" w:rsidRPr="00D2759E" w:rsidRDefault="0059702E" w:rsidP="00D2759E">
      <w:pPr>
        <w:pStyle w:val="a5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Якщо робота містить тільки 1 етап, його назва може співпадати з назвою роботи.</w:t>
      </w:r>
    </w:p>
    <w:p w14:paraId="046DD3E5" w14:textId="3181BF05" w:rsidR="00D2759E" w:rsidRPr="00D2759E" w:rsidRDefault="00D2759E" w:rsidP="00D2759E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Тематика роботи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(Коди тематичних рубрик Обрати не більше 3 тематичних рубрик)</w:t>
      </w:r>
    </w:p>
    <w:p w14:paraId="3B3EDAD9" w14:textId="372C013F" w:rsidR="001164DA" w:rsidRDefault="0059702E" w:rsidP="0059702E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59702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Для заповнення цих полів </w:t>
      </w:r>
      <w:r w:rsidR="00676B05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використову</w:t>
      </w:r>
      <w:r w:rsidRPr="0059702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ється </w:t>
      </w:r>
      <w:proofErr w:type="spellStart"/>
      <w:r w:rsidRPr="0059702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Рубрикатор</w:t>
      </w:r>
      <w:proofErr w:type="spellEnd"/>
      <w:r w:rsidRPr="0059702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науково-технічної інформації </w:t>
      </w:r>
      <w:hyperlink r:id="rId5" w:history="1">
        <w:r w:rsidR="001164DA" w:rsidRPr="005D497B">
          <w:rPr>
            <w:rStyle w:val="a6"/>
            <w:rFonts w:ascii="Segoe UI" w:eastAsia="Times New Roman" w:hAnsi="Segoe UI" w:cs="Segoe UI"/>
            <w:kern w:val="0"/>
            <w:sz w:val="24"/>
            <w:szCs w:val="24"/>
            <w:lang w:val="uk-UA" w:eastAsia="uk-UA"/>
            <w14:ligatures w14:val="none"/>
          </w:rPr>
          <w:t>http://science.kpi.kharkov.ua/wp-content/uploads/2022/11/Rubrikator-NTI.pdf</w:t>
        </w:r>
      </w:hyperlink>
    </w:p>
    <w:p w14:paraId="356A36F9" w14:textId="748205CD" w:rsidR="00D2759E" w:rsidRPr="00D2759E" w:rsidRDefault="00947120" w:rsidP="00947120">
      <w:pPr>
        <w:pStyle w:val="a5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Якщо індекс УДК відрізняється від вище запропонованих, то привести необхідні</w:t>
      </w:r>
    </w:p>
    <w:p w14:paraId="2DF33928" w14:textId="0891E9E5" w:rsidR="0059702E" w:rsidRDefault="00947120" w:rsidP="0059702E">
      <w:p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(</w:t>
      </w:r>
      <w:r w:rsidR="0059702E" w:rsidRPr="0059702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Проставляється за таблицями «Універсальної десяткової класифікації». Можливість додати кілька і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ндексів УДК через кому і пробіл)</w:t>
      </w:r>
    </w:p>
    <w:p w14:paraId="7ED00836" w14:textId="24E55756" w:rsidR="00D2759E" w:rsidRDefault="00D2759E" w:rsidP="00D2759E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Керівник роботи</w:t>
      </w:r>
      <w:r w:rsidR="001164DA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(ПІБ – </w:t>
      </w:r>
      <w:r w:rsidR="001164DA" w:rsidRPr="00947120">
        <w:rPr>
          <w:rFonts w:ascii="Segoe UI" w:eastAsia="Times New Roman" w:hAnsi="Segoe UI" w:cs="Segoe UI"/>
          <w:b/>
          <w:color w:val="212529"/>
          <w:kern w:val="0"/>
          <w:sz w:val="24"/>
          <w:szCs w:val="24"/>
          <w:lang w:val="uk-UA" w:eastAsia="uk-UA"/>
          <w14:ligatures w14:val="none"/>
        </w:rPr>
        <w:t>українською та англійською</w:t>
      </w:r>
      <w:r w:rsidR="001164DA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, науковий ступінь, наукове звання, наукова спеціальність)</w:t>
      </w:r>
    </w:p>
    <w:p w14:paraId="549DC81F" w14:textId="2D4948BF" w:rsidR="0059702E" w:rsidRDefault="00D2759E" w:rsidP="0059702E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Відповідальний за подання документів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(</w:t>
      </w:r>
      <w:r w:rsidR="0059702E"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Внося</w:t>
      </w:r>
      <w:r w:rsidR="00766281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ться прізвище та ініціали особи</w:t>
      </w:r>
      <w:r w:rsidRPr="00D2759E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)</w:t>
      </w:r>
    </w:p>
    <w:p w14:paraId="25F624B5" w14:textId="3F42AC04" w:rsidR="00D2759E" w:rsidRPr="00D2759E" w:rsidRDefault="00D2759E" w:rsidP="00D2759E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D2759E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Телефон відповідальної особи</w:t>
      </w:r>
      <w:r w:rsid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(</w:t>
      </w:r>
      <w:r w:rsidR="00947120" w:rsidRPr="00947120">
        <w:rPr>
          <w:rFonts w:ascii="Segoe UI" w:eastAsia="Times New Roman" w:hAnsi="Segoe UI" w:cs="Segoe UI"/>
          <w:b/>
          <w:color w:val="212529"/>
          <w:kern w:val="0"/>
          <w:sz w:val="20"/>
          <w:szCs w:val="24"/>
          <w:lang w:val="uk-UA" w:eastAsia="uk-UA"/>
          <w14:ligatures w14:val="none"/>
        </w:rPr>
        <w:t>мобільний</w:t>
      </w:r>
      <w:r w:rsidR="00947120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>)</w:t>
      </w:r>
    </w:p>
    <w:sectPr w:rsidR="00D2759E" w:rsidRPr="00D275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7487"/>
    <w:multiLevelType w:val="hybridMultilevel"/>
    <w:tmpl w:val="A9BE87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19D"/>
    <w:multiLevelType w:val="hybridMultilevel"/>
    <w:tmpl w:val="78747F62"/>
    <w:lvl w:ilvl="0" w:tplc="0956950C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531176"/>
    <w:multiLevelType w:val="hybridMultilevel"/>
    <w:tmpl w:val="1444F2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E"/>
    <w:rsid w:val="001164DA"/>
    <w:rsid w:val="003F127F"/>
    <w:rsid w:val="0059702E"/>
    <w:rsid w:val="00676B05"/>
    <w:rsid w:val="00766281"/>
    <w:rsid w:val="008333EA"/>
    <w:rsid w:val="00947120"/>
    <w:rsid w:val="00A36F58"/>
    <w:rsid w:val="00B61E94"/>
    <w:rsid w:val="00D2759E"/>
    <w:rsid w:val="00D85F7D"/>
    <w:rsid w:val="00D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9BDC"/>
  <w15:chartTrackingRefBased/>
  <w15:docId w15:val="{2A2F9A9D-4A9C-4EBB-ACE7-FDFA478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970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uk-UA"/>
      <w14:ligatures w14:val="none"/>
    </w:rPr>
  </w:style>
  <w:style w:type="paragraph" w:styleId="5">
    <w:name w:val="heading 5"/>
    <w:basedOn w:val="a"/>
    <w:link w:val="50"/>
    <w:uiPriority w:val="9"/>
    <w:qFormat/>
    <w:rsid w:val="005970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uk-UA" w:eastAsia="uk-UA"/>
      <w14:ligatures w14:val="none"/>
    </w:rPr>
  </w:style>
  <w:style w:type="paragraph" w:styleId="6">
    <w:name w:val="heading 6"/>
    <w:basedOn w:val="a"/>
    <w:link w:val="60"/>
    <w:uiPriority w:val="9"/>
    <w:qFormat/>
    <w:rsid w:val="005970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702E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9702E"/>
    <w:rPr>
      <w:rFonts w:ascii="Times New Roman" w:eastAsia="Times New Roman" w:hAnsi="Times New Roman" w:cs="Times New Roman"/>
      <w:b/>
      <w:bCs/>
      <w:kern w:val="0"/>
      <w:sz w:val="20"/>
      <w:szCs w:val="20"/>
      <w:lang w:val="uk-UA"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59702E"/>
    <w:rPr>
      <w:rFonts w:ascii="Times New Roman" w:eastAsia="Times New Roman" w:hAnsi="Times New Roman" w:cs="Times New Roman"/>
      <w:b/>
      <w:bCs/>
      <w:kern w:val="0"/>
      <w:sz w:val="15"/>
      <w:szCs w:val="15"/>
      <w:lang w:val="uk-UA"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59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4">
    <w:name w:val="Strong"/>
    <w:basedOn w:val="a0"/>
    <w:uiPriority w:val="22"/>
    <w:qFormat/>
    <w:rsid w:val="0059702E"/>
    <w:rPr>
      <w:b/>
      <w:bCs/>
    </w:rPr>
  </w:style>
  <w:style w:type="paragraph" w:styleId="a5">
    <w:name w:val="List Paragraph"/>
    <w:basedOn w:val="a"/>
    <w:uiPriority w:val="34"/>
    <w:qFormat/>
    <w:rsid w:val="00D275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6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CEF"/>
            <w:right w:val="none" w:sz="0" w:space="0" w:color="auto"/>
          </w:divBdr>
        </w:div>
        <w:div w:id="44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kpi.kharkov.ua/wp-content/uploads/2022/11/Rubrikator-N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Захаров</dc:creator>
  <cp:keywords/>
  <dc:description/>
  <cp:lastModifiedBy>Захаров Артем</cp:lastModifiedBy>
  <cp:revision>8</cp:revision>
  <dcterms:created xsi:type="dcterms:W3CDTF">2022-07-11T11:22:00Z</dcterms:created>
  <dcterms:modified xsi:type="dcterms:W3CDTF">2023-02-01T07:25:00Z</dcterms:modified>
</cp:coreProperties>
</file>